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D" w:rsidRDefault="00876711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81160AF" wp14:editId="5DB6EA45">
            <wp:simplePos x="0" y="0"/>
            <wp:positionH relativeFrom="column">
              <wp:posOffset>2334895</wp:posOffset>
            </wp:positionH>
            <wp:positionV relativeFrom="paragraph">
              <wp:posOffset>-139700</wp:posOffset>
            </wp:positionV>
            <wp:extent cx="1272540" cy="1272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17EE9" w:rsidRPr="0054142A" w:rsidRDefault="00F17EE9" w:rsidP="00F17EE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4142A">
        <w:rPr>
          <w:rFonts w:ascii="Times New Roman" w:hAnsi="Times New Roman" w:cs="Times New Roman"/>
          <w:b/>
          <w:bCs/>
          <w:sz w:val="56"/>
          <w:szCs w:val="56"/>
        </w:rPr>
        <w:t>College of</w:t>
      </w:r>
    </w:p>
    <w:p w:rsidR="00F17EE9" w:rsidRPr="0054142A" w:rsidRDefault="00F17EE9" w:rsidP="00F17EE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142A">
        <w:rPr>
          <w:rFonts w:ascii="Times New Roman" w:hAnsi="Times New Roman" w:cs="Times New Roman"/>
          <w:b/>
          <w:bCs/>
          <w:sz w:val="56"/>
          <w:szCs w:val="56"/>
        </w:rPr>
        <w:t>Hospitality Industry Management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="0016432A">
        <w:rPr>
          <w:rFonts w:ascii="Times New Roman" w:hAnsi="Times New Roman" w:cs="Times New Roman"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>T</w:t>
      </w:r>
      <w:r w:rsidR="005F5094">
        <w:rPr>
          <w:rFonts w:ascii="Times New Roman" w:hAnsi="Times New Roman" w:cs="Times New Roman"/>
          <w:sz w:val="28"/>
        </w:rPr>
        <w:t>RM 3411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Course Title:</w:t>
      </w:r>
      <w:r w:rsidR="0016432A">
        <w:rPr>
          <w:rFonts w:ascii="Times New Roman" w:hAnsi="Times New Roman" w:cs="Times New Roman"/>
          <w:sz w:val="28"/>
        </w:rPr>
        <w:tab/>
      </w:r>
      <w:r w:rsidR="008D53AD" w:rsidRPr="008D53AD">
        <w:rPr>
          <w:rFonts w:ascii="Times New Roman" w:hAnsi="Times New Roman" w:cs="Times New Roman"/>
          <w:sz w:val="28"/>
        </w:rPr>
        <w:t>North</w:t>
      </w:r>
      <w:r w:rsidR="00B4142B">
        <w:rPr>
          <w:rFonts w:ascii="Times New Roman" w:hAnsi="Times New Roman"/>
          <w:sz w:val="28"/>
        </w:rPr>
        <w:t>east</w:t>
      </w:r>
      <w:r w:rsidR="008D53AD" w:rsidRPr="008D53AD">
        <w:rPr>
          <w:rFonts w:ascii="Times New Roman" w:hAnsi="Times New Roman" w:cs="Times New Roman"/>
          <w:sz w:val="28"/>
        </w:rPr>
        <w:t xml:space="preserve"> of Thailand Tour</w:t>
      </w:r>
      <w:r w:rsidR="008D53AD" w:rsidRPr="00987588">
        <w:rPr>
          <w:b/>
          <w:bCs/>
          <w:sz w:val="44"/>
          <w:szCs w:val="44"/>
        </w:rPr>
        <w:t>  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Credits:</w:t>
      </w:r>
      <w:r w:rsidR="0016432A">
        <w:rPr>
          <w:rFonts w:ascii="Times New Roman" w:hAnsi="Times New Roman" w:cs="Times New Roman"/>
          <w:sz w:val="28"/>
        </w:rPr>
        <w:tab/>
      </w:r>
      <w:r w:rsidR="0016432A">
        <w:rPr>
          <w:rFonts w:ascii="Times New Roman" w:hAnsi="Times New Roman" w:cs="Times New Roman"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>3 (2-2-5</w:t>
      </w:r>
      <w:r w:rsidR="009A3577">
        <w:rPr>
          <w:rFonts w:ascii="Times New Roman" w:hAnsi="Times New Roman" w:cs="Times New Roman"/>
          <w:sz w:val="28"/>
        </w:rPr>
        <w:t>)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8D53AD">
        <w:rPr>
          <w:rFonts w:ascii="Times New Roman" w:hAnsi="Times New Roman" w:cs="Times New Roman"/>
          <w:b/>
          <w:bCs/>
          <w:sz w:val="28"/>
        </w:rPr>
        <w:t xml:space="preserve"> </w:t>
      </w:r>
      <w:r w:rsidR="009A3577">
        <w:rPr>
          <w:rFonts w:ascii="Times New Roman" w:hAnsi="Times New Roman" w:cs="Times New Roman"/>
          <w:sz w:val="28"/>
        </w:rPr>
        <w:t>2</w:t>
      </w:r>
      <w:r w:rsidRPr="0000611A">
        <w:rPr>
          <w:rFonts w:ascii="Times New Roman" w:hAnsi="Times New Roman" w:cs="Times New Roman"/>
          <w:sz w:val="28"/>
        </w:rPr>
        <w:t>/</w:t>
      </w:r>
      <w:r w:rsidR="00876711">
        <w:rPr>
          <w:rFonts w:ascii="Times New Roman" w:hAnsi="Times New Roman" w:cs="Times New Roman"/>
          <w:sz w:val="28"/>
        </w:rPr>
        <w:t>2020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6432A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Students</w:t>
      </w:r>
      <w:r w:rsidR="0013432D"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>Bachelor of Arts</w:t>
      </w:r>
      <w:r w:rsidR="00A23E9D"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ab/>
      </w:r>
      <w:r w:rsidR="0013432D" w:rsidRPr="0000611A">
        <w:rPr>
          <w:rFonts w:ascii="Times New Roman" w:hAnsi="Times New Roman" w:cs="Times New Roman"/>
          <w:sz w:val="28"/>
        </w:rPr>
        <w:t xml:space="preserve">Program in </w:t>
      </w:r>
      <w:r w:rsidR="00A23E9D">
        <w:rPr>
          <w:rFonts w:ascii="Times New Roman" w:hAnsi="Times New Roman" w:cs="Times New Roman"/>
          <w:sz w:val="28"/>
        </w:rPr>
        <w:t>Tourism Management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16432A">
        <w:rPr>
          <w:rFonts w:ascii="Times New Roman" w:hAnsi="Times New Roman" w:cs="Times New Roman"/>
          <w:b/>
          <w:bCs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 xml:space="preserve">Mr. </w:t>
      </w:r>
      <w:proofErr w:type="spellStart"/>
      <w:r w:rsidR="008D53AD">
        <w:rPr>
          <w:rFonts w:ascii="Times New Roman" w:hAnsi="Times New Roman" w:cs="Times New Roman"/>
          <w:sz w:val="28"/>
        </w:rPr>
        <w:t>Sakul</w:t>
      </w:r>
      <w:proofErr w:type="spellEnd"/>
      <w:r w:rsidR="008D5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53AD">
        <w:rPr>
          <w:rFonts w:ascii="Times New Roman" w:hAnsi="Times New Roman" w:cs="Times New Roman"/>
          <w:sz w:val="28"/>
        </w:rPr>
        <w:t>Jariyachamsit</w:t>
      </w:r>
      <w:proofErr w:type="spellEnd"/>
      <w:r w:rsidRPr="00A23E9D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876711" w:rsidRDefault="00876711" w:rsidP="0013432D">
      <w:pPr>
        <w:jc w:val="center"/>
        <w:rPr>
          <w:rFonts w:ascii="Times New Roman" w:hAnsi="Times New Roman" w:cs="Times New Roman"/>
          <w:sz w:val="28"/>
        </w:rPr>
      </w:pPr>
      <w:r w:rsidRPr="00D00219">
        <w:rPr>
          <w:rFonts w:ascii="Times New Roman" w:hAnsi="Times New Roman" w:cs="Times New Roman"/>
          <w:bCs/>
          <w:sz w:val="28"/>
        </w:rPr>
        <w:t>College of Hospitality Industry Management</w:t>
      </w:r>
      <w:r w:rsidR="0013432D" w:rsidRPr="0000611A">
        <w:rPr>
          <w:rFonts w:ascii="Times New Roman" w:hAnsi="Times New Roman" w:cs="Times New Roman"/>
          <w:sz w:val="28"/>
        </w:rPr>
        <w:t xml:space="preserve">, 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0611A">
        <w:rPr>
          <w:rFonts w:ascii="Times New Roman" w:hAnsi="Times New Roman" w:cs="Times New Roman"/>
          <w:sz w:val="28"/>
        </w:rPr>
        <w:t>Suan</w:t>
      </w:r>
      <w:proofErr w:type="spellEnd"/>
      <w:r w:rsidR="008D53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Sunandha</w:t>
      </w:r>
      <w:proofErr w:type="spellEnd"/>
      <w:r w:rsidR="008D53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="008D53AD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="008D53AD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876711" w:rsidRPr="00D00219">
              <w:rPr>
                <w:rFonts w:cs="Times New Roman"/>
                <w:bCs/>
                <w:sz w:val="28"/>
                <w:szCs w:val="28"/>
              </w:rPr>
              <w:t>College of Hospitality Industry Management</w:t>
            </w:r>
          </w:p>
        </w:tc>
      </w:tr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proofErr w:type="gramStart"/>
      <w:r w:rsidRPr="0000611A">
        <w:rPr>
          <w:rFonts w:ascii="Times New Roman" w:hAnsi="Times New Roman" w:cs="Times New Roman"/>
          <w:b/>
          <w:bCs/>
          <w:sz w:val="32"/>
          <w:szCs w:val="32"/>
        </w:rPr>
        <w:t>:General</w:t>
      </w:r>
      <w:proofErr w:type="gramEnd"/>
      <w:r w:rsidRPr="0000611A">
        <w:rPr>
          <w:rFonts w:ascii="Times New Roman" w:hAnsi="Times New Roman" w:cs="Times New Roman"/>
          <w:b/>
          <w:bCs/>
          <w:sz w:val="32"/>
          <w:szCs w:val="32"/>
        </w:rPr>
        <w:t xml:space="preserve">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56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8D53AD">
              <w:rPr>
                <w:rFonts w:cs="Times New Roman"/>
                <w:sz w:val="28"/>
                <w:szCs w:val="28"/>
              </w:rPr>
              <w:t>T</w:t>
            </w:r>
            <w:r w:rsidR="005F5094">
              <w:rPr>
                <w:rFonts w:cs="Times New Roman"/>
                <w:sz w:val="28"/>
                <w:szCs w:val="28"/>
              </w:rPr>
              <w:t>R</w:t>
            </w:r>
            <w:r w:rsidR="008D53AD">
              <w:rPr>
                <w:rFonts w:cs="Times New Roman"/>
                <w:sz w:val="28"/>
                <w:szCs w:val="28"/>
              </w:rPr>
              <w:t>M 341</w:t>
            </w:r>
            <w:r w:rsidR="005F5094">
              <w:rPr>
                <w:rFonts w:cs="Times New Roman"/>
                <w:sz w:val="28"/>
                <w:szCs w:val="28"/>
              </w:rPr>
              <w:t>1</w:t>
            </w:r>
            <w:r w:rsidR="008B2836">
              <w:rPr>
                <w:rFonts w:cs="Times New Roman"/>
                <w:sz w:val="28"/>
                <w:szCs w:val="28"/>
              </w:rPr>
              <w:t xml:space="preserve"> </w:t>
            </w:r>
            <w:r w:rsidR="008D53AD" w:rsidRPr="008D53AD">
              <w:rPr>
                <w:rFonts w:cs="Times New Roman"/>
                <w:sz w:val="28"/>
                <w:szCs w:val="28"/>
              </w:rPr>
              <w:t>North</w:t>
            </w:r>
            <w:r w:rsidR="00B4142B">
              <w:rPr>
                <w:rFonts w:cs="Times New Roman"/>
                <w:sz w:val="28"/>
                <w:szCs w:val="28"/>
              </w:rPr>
              <w:t>east</w:t>
            </w:r>
            <w:r w:rsidR="008D53AD" w:rsidRPr="008D53AD">
              <w:rPr>
                <w:rFonts w:cs="Times New Roman"/>
                <w:sz w:val="28"/>
                <w:szCs w:val="28"/>
              </w:rPr>
              <w:t xml:space="preserve"> of Thailand Tour</w:t>
            </w:r>
            <w:r w:rsidR="008D53AD" w:rsidRPr="00987588">
              <w:rPr>
                <w:b/>
                <w:bCs/>
                <w:sz w:val="44"/>
                <w:szCs w:val="44"/>
              </w:rPr>
              <w:t>  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725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2. Pre-requisite (if any): </w:t>
            </w:r>
            <w:r w:rsidR="00C54063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1170"/>
        </w:trPr>
        <w:tc>
          <w:tcPr>
            <w:tcW w:w="9180" w:type="dxa"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3.Faculty Member(s) Teaching the Course and Sections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:rsidR="0013432D" w:rsidRPr="0000611A" w:rsidRDefault="00B4142B" w:rsidP="008D53A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="0013432D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</w:t>
            </w:r>
            <w:r w:rsidR="008B2836">
              <w:rPr>
                <w:rFonts w:cs="Times New Roman"/>
                <w:sz w:val="28"/>
                <w:szCs w:val="28"/>
              </w:rPr>
              <w:t>TM</w:t>
            </w:r>
            <w:r w:rsidR="00876711">
              <w:rPr>
                <w:rFonts w:cs="Times New Roman"/>
                <w:sz w:val="28"/>
                <w:szCs w:val="28"/>
              </w:rPr>
              <w:t xml:space="preserve"> 62</w:t>
            </w:r>
            <w:r w:rsidR="005F5094">
              <w:rPr>
                <w:rFonts w:cs="Times New Roman"/>
                <w:sz w:val="28"/>
                <w:szCs w:val="28"/>
              </w:rPr>
              <w:t xml:space="preserve"> </w:t>
            </w:r>
            <w:r w:rsidR="008D53AD">
              <w:rPr>
                <w:rFonts w:cs="Times New Roman"/>
                <w:sz w:val="28"/>
                <w:szCs w:val="28"/>
              </w:rPr>
              <w:t xml:space="preserve"> </w:t>
            </w:r>
            <w:r w:rsidR="00C54063" w:rsidRPr="00C54063">
              <w:rPr>
                <w:rFonts w:cs="Times New Roman"/>
                <w:b/>
                <w:bCs/>
                <w:sz w:val="28"/>
                <w:szCs w:val="28"/>
              </w:rPr>
              <w:t>Room No</w:t>
            </w:r>
            <w:r w:rsidR="00900605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409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899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:rsidR="0013432D" w:rsidRPr="0000611A" w:rsidRDefault="00C54063" w:rsidP="00C54063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Semester 2</w:t>
            </w:r>
            <w:r w:rsidR="0013432D"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, </w:t>
            </w:r>
            <w:r w:rsidR="008D53AD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r w:rsidR="0013432D"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Academic Year </w:t>
            </w:r>
            <w:r w:rsidR="00876711">
              <w:rPr>
                <w:rFonts w:cs="Times New Roman"/>
                <w:sz w:val="28"/>
                <w:szCs w:val="28"/>
                <w:lang w:val="en-US" w:bidi="th-TH"/>
              </w:rPr>
              <w:t>2020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70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:rsidR="0013432D" w:rsidRPr="00C54063" w:rsidRDefault="00B4142B" w:rsidP="00BA0F18">
            <w:pPr>
              <w:spacing w:line="276" w:lineRule="auto"/>
              <w:rPr>
                <w:rFonts w:cs="Times New Roman"/>
                <w:sz w:val="28"/>
                <w:szCs w:val="28"/>
                <w:lang w:bidi="ar-EG"/>
              </w:rPr>
            </w:pPr>
            <w:r>
              <w:rPr>
                <w:rFonts w:cs="Times New Roman"/>
                <w:sz w:val="28"/>
                <w:szCs w:val="28"/>
                <w:lang w:bidi="ar-EG"/>
              </w:rPr>
              <w:t xml:space="preserve">   </w:t>
            </w:r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>C</w:t>
            </w:r>
            <w:r w:rsidR="00F17EE9">
              <w:rPr>
                <w:rFonts w:cs="Times New Roman"/>
                <w:sz w:val="28"/>
                <w:szCs w:val="28"/>
                <w:lang w:bidi="ar-EG"/>
              </w:rPr>
              <w:t>HM</w:t>
            </w:r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 xml:space="preserve"> Building, </w:t>
            </w:r>
            <w:proofErr w:type="spellStart"/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="008D53AD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="008D53AD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</w:tc>
      </w:tr>
    </w:tbl>
    <w:p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00611A" w:rsidRPr="0013432D" w:rsidRDefault="0000611A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="008D53AD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: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701"/>
        <w:gridCol w:w="1842"/>
        <w:gridCol w:w="2274"/>
        <w:gridCol w:w="420"/>
      </w:tblGrid>
      <w:tr w:rsidR="0000611A" w:rsidRPr="0000611A" w:rsidTr="008C5634">
        <w:tc>
          <w:tcPr>
            <w:tcW w:w="9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  <w:p w:rsidR="008D53AD" w:rsidRPr="008D53AD" w:rsidRDefault="008D53AD" w:rsidP="008D53AD"/>
        </w:tc>
      </w:tr>
      <w:tr w:rsidR="0000611A" w:rsidRPr="008D53AD" w:rsidTr="008C5634">
        <w:trPr>
          <w:trHeight w:val="113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8D53AD" w:rsidRDefault="0000611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8D53AD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8D53AD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8D53AD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>1.</w:t>
            </w:r>
            <w:r w:rsidRPr="008D53A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D53AD">
              <w:rPr>
                <w:rFonts w:cs="Times New Roman"/>
                <w:sz w:val="28"/>
                <w:szCs w:val="28"/>
              </w:rPr>
              <w:t xml:space="preserve">Overview the course </w:t>
            </w:r>
          </w:p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The improvement activity </w:t>
            </w:r>
          </w:p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Training skill of tourist Guide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D00219" w:rsidRDefault="00054391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69604C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>2.  Organize program tour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BB60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3. Organize program tour </w:t>
            </w:r>
            <w:r>
              <w:rPr>
                <w:rFonts w:cs="Times New Roman"/>
                <w:sz w:val="28"/>
                <w:szCs w:val="28"/>
              </w:rPr>
              <w:t>(</w:t>
            </w:r>
            <w:r w:rsidRPr="008D53AD">
              <w:rPr>
                <w:rFonts w:cs="Times New Roman"/>
                <w:sz w:val="28"/>
                <w:szCs w:val="28"/>
              </w:rPr>
              <w:t>1)</w:t>
            </w:r>
          </w:p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Presentation 1</w:t>
            </w:r>
            <w:r w:rsidRPr="008D53A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8D53AD" w:rsidRDefault="00054391" w:rsidP="00B4142B">
            <w:pPr>
              <w:spacing w:before="200" w:after="200" w:line="240" w:lineRule="atLeast"/>
              <w:ind w:left="252" w:hanging="36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4. </w:t>
            </w:r>
            <w:r w:rsidRPr="00B4142B">
              <w:rPr>
                <w:rFonts w:cs="Times New Roman"/>
                <w:sz w:val="28"/>
                <w:szCs w:val="28"/>
              </w:rPr>
              <w:t xml:space="preserve">General knowledge of tourist attraction in </w:t>
            </w:r>
            <w:proofErr w:type="spellStart"/>
            <w:r w:rsidRPr="00B4142B">
              <w:rPr>
                <w:rStyle w:val="yiv5023136947hps"/>
                <w:rFonts w:cs="Times New Roman"/>
                <w:color w:val="000000"/>
                <w:sz w:val="28"/>
                <w:szCs w:val="28"/>
              </w:rPr>
              <w:t>Nakhon</w:t>
            </w:r>
            <w:proofErr w:type="spellEnd"/>
            <w:r w:rsidRPr="00B4142B">
              <w:rPr>
                <w:rStyle w:val="yiv5023136947hps"/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2B">
              <w:rPr>
                <w:rStyle w:val="yiv5023136947hps"/>
                <w:rFonts w:cs="Times New Roman"/>
                <w:color w:val="000000"/>
                <w:sz w:val="28"/>
                <w:szCs w:val="28"/>
              </w:rPr>
              <w:t>Ratchasima</w:t>
            </w:r>
            <w:proofErr w:type="spellEnd"/>
            <w:r w:rsidRPr="00B4142B">
              <w:rPr>
                <w:rFonts w:cs="Times New Roman"/>
                <w:sz w:val="28"/>
                <w:szCs w:val="28"/>
              </w:rPr>
              <w:t xml:space="preserve"> province</w:t>
            </w:r>
            <w:r w:rsidRPr="008D53AD"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054391" w:rsidRPr="008D53AD" w:rsidRDefault="00054391" w:rsidP="00445A9A">
            <w:pPr>
              <w:spacing w:before="200" w:after="200" w:line="240" w:lineRule="atLeast"/>
              <w:ind w:left="360" w:hanging="360"/>
              <w:rPr>
                <w:rFonts w:cs="Times New Roman"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Presentation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D00219" w:rsidRDefault="00054391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B4142B" w:rsidRDefault="00054391" w:rsidP="00B4142B">
            <w:pPr>
              <w:tabs>
                <w:tab w:val="left" w:pos="432"/>
              </w:tabs>
              <w:spacing w:before="60" w:after="60"/>
              <w:ind w:left="342" w:hanging="342"/>
              <w:rPr>
                <w:rFonts w:cs="Times New Roman"/>
                <w:b/>
                <w:bCs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5. General knowledge of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8D53AD">
              <w:rPr>
                <w:rFonts w:cs="Times New Roman"/>
                <w:sz w:val="28"/>
                <w:szCs w:val="28"/>
              </w:rPr>
              <w:t xml:space="preserve">tourist attraction in </w:t>
            </w:r>
            <w:proofErr w:type="spellStart"/>
            <w:r w:rsidRPr="00B4142B">
              <w:rPr>
                <w:rStyle w:val="yiv5023136947hps"/>
                <w:rFonts w:cs="Times New Roman"/>
                <w:color w:val="000000"/>
                <w:sz w:val="28"/>
                <w:szCs w:val="28"/>
              </w:rPr>
              <w:t>Buri</w:t>
            </w:r>
            <w:proofErr w:type="spellEnd"/>
            <w:r w:rsidRPr="00B4142B">
              <w:rPr>
                <w:rStyle w:val="yiv5023136947hps"/>
                <w:rFonts w:cs="Times New Roman"/>
                <w:color w:val="000000"/>
                <w:sz w:val="28"/>
                <w:szCs w:val="28"/>
              </w:rPr>
              <w:t xml:space="preserve"> Ram</w:t>
            </w:r>
            <w:r>
              <w:rPr>
                <w:rStyle w:val="yiv5023136947hps"/>
                <w:rFonts w:cs="Times New Roman"/>
                <w:color w:val="000000"/>
                <w:sz w:val="28"/>
                <w:szCs w:val="28"/>
              </w:rPr>
              <w:t xml:space="preserve"> and</w:t>
            </w:r>
            <w:r w:rsidRPr="00B4142B">
              <w:rPr>
                <w:rStyle w:val="yiv5023136947hps"/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2B">
              <w:rPr>
                <w:rStyle w:val="yiv5023136947hps"/>
                <w:rFonts w:cs="Times New Roman"/>
                <w:color w:val="000000"/>
                <w:sz w:val="28"/>
                <w:szCs w:val="28"/>
              </w:rPr>
              <w:t>Surin</w:t>
            </w:r>
            <w:proofErr w:type="spellEnd"/>
            <w:r w:rsidRPr="00B4142B">
              <w:rPr>
                <w:rFonts w:cs="Times New Roman"/>
                <w:sz w:val="28"/>
                <w:szCs w:val="28"/>
              </w:rPr>
              <w:t xml:space="preserve"> province</w:t>
            </w:r>
            <w:r w:rsidRPr="00B4142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4391" w:rsidRPr="008D53AD" w:rsidRDefault="00054391" w:rsidP="00445A9A">
            <w:pPr>
              <w:tabs>
                <w:tab w:val="left" w:pos="432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Guiding tour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B4142B" w:rsidRDefault="00054391" w:rsidP="00B4142B">
            <w:pPr>
              <w:spacing w:before="200" w:after="200" w:line="240" w:lineRule="atLeast"/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 </w:t>
            </w:r>
            <w:r w:rsidRPr="00B4142B">
              <w:rPr>
                <w:rFonts w:cs="Times New Roman"/>
                <w:sz w:val="28"/>
                <w:szCs w:val="28"/>
              </w:rPr>
              <w:t xml:space="preserve">General knowledge of tourist attraction in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Sri Sa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Ket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Ubon</w:t>
            </w:r>
            <w:proofErr w:type="spellEnd"/>
            <w:r w:rsidRPr="00B4142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Ratchathani</w:t>
            </w:r>
            <w:proofErr w:type="spellEnd"/>
            <w:r w:rsidRPr="00B4142B">
              <w:rPr>
                <w:rFonts w:cs="Times New Roman"/>
                <w:sz w:val="28"/>
                <w:szCs w:val="28"/>
              </w:rPr>
              <w:t xml:space="preserve"> province </w:t>
            </w:r>
          </w:p>
          <w:p w:rsidR="00054391" w:rsidRPr="008D53AD" w:rsidRDefault="00054391" w:rsidP="00B4142B">
            <w:pPr>
              <w:numPr>
                <w:ilvl w:val="0"/>
                <w:numId w:val="36"/>
              </w:numPr>
              <w:spacing w:before="200" w:after="200" w:line="240" w:lineRule="atLeast"/>
              <w:ind w:left="432"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>Guiding tour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53AD" w:rsidRPr="008D53AD" w:rsidTr="00445A9A">
        <w:trPr>
          <w:trHeight w:val="113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AD" w:rsidRPr="008D53AD" w:rsidRDefault="008D53AD" w:rsidP="00445A9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lastRenderedPageBreak/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53AD" w:rsidRDefault="008D53AD" w:rsidP="00445A9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53AD" w:rsidRDefault="008D53AD" w:rsidP="00445A9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AD" w:rsidRPr="008D53AD" w:rsidRDefault="008D53AD" w:rsidP="00445A9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7. </w:t>
            </w:r>
            <w:r w:rsidRPr="00B4142B">
              <w:rPr>
                <w:rFonts w:cs="Times New Roman"/>
                <w:sz w:val="28"/>
                <w:szCs w:val="28"/>
              </w:rPr>
              <w:t xml:space="preserve">General knowledge of tourist attraction in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Maha</w:t>
            </w:r>
            <w:proofErr w:type="spellEnd"/>
            <w:r w:rsidRPr="00B4142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Sarakham</w:t>
            </w:r>
            <w:proofErr w:type="spellEnd"/>
            <w:r w:rsidRPr="00B4142B">
              <w:rPr>
                <w:rFonts w:cs="Times New Roman"/>
                <w:sz w:val="28"/>
                <w:szCs w:val="28"/>
              </w:rPr>
              <w:t xml:space="preserve"> province</w:t>
            </w:r>
            <w:r w:rsidRPr="008D53A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Guiding tour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D00219" w:rsidRDefault="00054391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tabs>
                <w:tab w:val="left" w:pos="2241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8. Midterm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>9</w:t>
            </w:r>
            <w:r w:rsidRPr="008D53A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. Field Trip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>10.</w:t>
            </w:r>
            <w:r w:rsidRPr="00B4142B">
              <w:rPr>
                <w:rFonts w:cs="Times New Roman"/>
                <w:sz w:val="28"/>
                <w:szCs w:val="28"/>
              </w:rPr>
              <w:t xml:space="preserve">General knowledge of tourist attraction in </w:t>
            </w:r>
            <w:proofErr w:type="spellStart"/>
            <w:r>
              <w:rPr>
                <w:rFonts w:cs="Times New Roman"/>
                <w:sz w:val="28"/>
                <w:szCs w:val="28"/>
              </w:rPr>
              <w:t>Roi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Et and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Yasothon</w:t>
            </w:r>
            <w:proofErr w:type="spellEnd"/>
            <w:r w:rsidRPr="00B4142B">
              <w:rPr>
                <w:rFonts w:cs="Times New Roman"/>
                <w:sz w:val="28"/>
                <w:szCs w:val="28"/>
              </w:rPr>
              <w:t xml:space="preserve"> province</w:t>
            </w:r>
          </w:p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Guiding tour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D00219" w:rsidRDefault="00054391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tabs>
                <w:tab w:val="left" w:pos="432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11. </w:t>
            </w:r>
            <w:r w:rsidRPr="008D53A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Field Trip</w:t>
            </w:r>
            <w:r w:rsidRPr="008D53A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B4142B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12 </w:t>
            </w:r>
            <w:r w:rsidRPr="00B4142B">
              <w:rPr>
                <w:rFonts w:cs="Times New Roman"/>
                <w:sz w:val="28"/>
                <w:szCs w:val="28"/>
              </w:rPr>
              <w:t xml:space="preserve">General knowledge of tourist attraction in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Kalasin</w:t>
            </w:r>
            <w:proofErr w:type="spellEnd"/>
            <w:r w:rsidRPr="00B4142B">
              <w:rPr>
                <w:rFonts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Sakon</w:t>
            </w:r>
            <w:proofErr w:type="spellEnd"/>
            <w:r w:rsidRPr="00B4142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Nakhon</w:t>
            </w:r>
            <w:proofErr w:type="spellEnd"/>
            <w:r w:rsidRPr="00B4142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B4142B">
              <w:rPr>
                <w:rFonts w:cs="Times New Roman"/>
                <w:sz w:val="28"/>
                <w:szCs w:val="28"/>
              </w:rPr>
              <w:t xml:space="preserve">province </w:t>
            </w:r>
          </w:p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Guiding tour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13. </w:t>
            </w:r>
            <w:r w:rsidRPr="00B4142B">
              <w:rPr>
                <w:rFonts w:cs="Times New Roman"/>
                <w:sz w:val="28"/>
                <w:szCs w:val="28"/>
              </w:rPr>
              <w:t xml:space="preserve">General knowledge of tourist attraction in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Mukdahan</w:t>
            </w:r>
            <w:proofErr w:type="spellEnd"/>
            <w:r w:rsidRPr="00B4142B">
              <w:rPr>
                <w:rStyle w:val="apple-converted-space"/>
                <w:rFonts w:cs="Times New Roman"/>
                <w:color w:val="000000"/>
                <w:sz w:val="28"/>
                <w:szCs w:val="28"/>
              </w:rPr>
              <w:t> </w:t>
            </w:r>
            <w:r w:rsidRPr="00B4142B">
              <w:rPr>
                <w:rFonts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Nakhon</w:t>
            </w:r>
            <w:proofErr w:type="spellEnd"/>
            <w:r w:rsidRPr="00B4142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42B">
              <w:rPr>
                <w:rFonts w:cs="Times New Roman"/>
                <w:color w:val="000000"/>
                <w:sz w:val="28"/>
                <w:szCs w:val="28"/>
              </w:rPr>
              <w:t>Phanom</w:t>
            </w:r>
            <w:proofErr w:type="spellEnd"/>
            <w:r w:rsidRPr="00B4142B">
              <w:rPr>
                <w:rStyle w:val="apple-converted-space"/>
                <w:rFonts w:cs="Times New Roman"/>
                <w:color w:val="000000"/>
                <w:sz w:val="28"/>
                <w:szCs w:val="28"/>
              </w:rPr>
              <w:t> </w:t>
            </w:r>
            <w:r w:rsidRPr="00B4142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B4142B">
              <w:rPr>
                <w:rFonts w:cs="Times New Roman"/>
                <w:sz w:val="28"/>
                <w:szCs w:val="28"/>
              </w:rPr>
              <w:t>province</w:t>
            </w:r>
          </w:p>
          <w:p w:rsidR="00054391" w:rsidRPr="008D53AD" w:rsidRDefault="00054391" w:rsidP="00445A9A">
            <w:pPr>
              <w:spacing w:before="200" w:after="200" w:line="240" w:lineRule="atLeast"/>
              <w:ind w:left="720" w:hanging="720"/>
              <w:rPr>
                <w:rFonts w:cs="Times New Roman"/>
                <w:color w:val="000000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          </w:t>
            </w:r>
            <w:r w:rsidRPr="008D53AD">
              <w:rPr>
                <w:rFonts w:cs="Times New Roman"/>
                <w:sz w:val="28"/>
                <w:szCs w:val="28"/>
              </w:rPr>
              <w:sym w:font="Symbol" w:char="F0B7"/>
            </w:r>
            <w:r w:rsidRPr="008D53AD">
              <w:rPr>
                <w:rFonts w:cs="Times New Roman"/>
                <w:sz w:val="28"/>
                <w:szCs w:val="28"/>
              </w:rPr>
              <w:t xml:space="preserve"> Guiding tour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D00219" w:rsidRDefault="00054391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tabs>
                <w:tab w:val="left" w:pos="432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14. </w:t>
            </w:r>
            <w:r w:rsidRPr="008D53A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Field Trip</w:t>
            </w:r>
            <w:r w:rsidRPr="008D53A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D53AD">
              <w:rPr>
                <w:rFonts w:cs="Times New Roman"/>
                <w:sz w:val="28"/>
                <w:szCs w:val="28"/>
              </w:rPr>
              <w:t xml:space="preserve">15. </w:t>
            </w:r>
            <w:r w:rsidRPr="008D53A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Group Presentation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54391" w:rsidRDefault="00054391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AA7B07" w:rsidRDefault="00054391" w:rsidP="00445A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53AD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53AD" w:rsidRDefault="008D53AD" w:rsidP="00445A9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16. Final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:rsidTr="008C5634">
        <w:tblPrEx>
          <w:tblLook w:val="01E0" w:firstRow="1" w:lastRow="1" w:firstColumn="1" w:lastColumn="1" w:noHBand="0" w:noVBand="0"/>
        </w:tblPrEx>
        <w:trPr>
          <w:gridAfter w:val="1"/>
          <w:wAfter w:w="420" w:type="dxa"/>
          <w:trHeight w:val="1070"/>
        </w:trPr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1"/>
              <w:tblW w:w="967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1034"/>
              <w:gridCol w:w="1357"/>
              <w:gridCol w:w="851"/>
              <w:gridCol w:w="992"/>
              <w:gridCol w:w="143"/>
              <w:gridCol w:w="2270"/>
              <w:gridCol w:w="176"/>
              <w:gridCol w:w="530"/>
            </w:tblGrid>
            <w:tr w:rsidR="002B4BB3" w:rsidRPr="0000611A" w:rsidTr="002B4BB3">
              <w:trPr>
                <w:trHeight w:val="54"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4BB3" w:rsidRDefault="002B4BB3" w:rsidP="00924882">
                  <w:pPr>
                    <w:pStyle w:val="Heading7"/>
                    <w:spacing w:before="0" w:after="0"/>
                    <w:ind w:left="360" w:hanging="360"/>
                    <w:outlineLvl w:val="6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lastRenderedPageBreak/>
                    <w:t>2.  Topics that couldn’t be taught as planned</w:t>
                  </w:r>
                </w:p>
                <w:p w:rsidR="008D53AD" w:rsidRPr="008D53AD" w:rsidRDefault="008D53AD" w:rsidP="008D53AD">
                  <w:pPr>
                    <w:rPr>
                      <w:lang w:val="en-AU" w:bidi="ar-SA"/>
                    </w:rPr>
                  </w:pPr>
                </w:p>
              </w:tc>
            </w:tr>
            <w:tr w:rsidR="002B4BB3" w:rsidRPr="0000611A" w:rsidTr="002B4BB3">
              <w:trPr>
                <w:trHeight w:val="276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Topics that couldn’t be taught (if any)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Significance of the topics that couldn’t be taught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Compensation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2B4BB3">
                  <w:pPr>
                    <w:jc w:val="center"/>
                    <w:rPr>
                      <w:rFonts w:cs="Times New Roman"/>
                      <w:sz w:val="28"/>
                    </w:rPr>
                  </w:pPr>
                </w:p>
              </w:tc>
            </w:tr>
            <w:tr w:rsidR="00876711" w:rsidRPr="0000611A" w:rsidTr="002B4BB3">
              <w:trPr>
                <w:trHeight w:val="276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711" w:rsidRPr="0000611A" w:rsidRDefault="00876711" w:rsidP="00055ED5">
                  <w:pPr>
                    <w:spacing w:line="276" w:lineRule="auto"/>
                    <w:ind w:left="360"/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bookmarkStart w:id="0" w:name="_GoBack" w:colFirst="0" w:colLast="2"/>
                  <w:r>
                    <w:rPr>
                      <w:rFonts w:cs="Times New Roman"/>
                      <w:sz w:val="28"/>
                      <w:szCs w:val="28"/>
                    </w:rPr>
                    <w:t>Trips</w:t>
                  </w:r>
                  <w:r>
                    <w:rPr>
                      <w:rFonts w:cs="Times New Roman"/>
                      <w:sz w:val="28"/>
                      <w:szCs w:val="28"/>
                      <w:lang w:val="en-AU"/>
                    </w:rPr>
                    <w:t xml:space="preserve"> that were planned could not be conducted due to COVID-19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711" w:rsidRPr="0000611A" w:rsidRDefault="00876711" w:rsidP="00055ED5">
                  <w:pPr>
                    <w:spacing w:line="276" w:lineRule="auto"/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AU"/>
                    </w:rPr>
                    <w:t>Tour guide techniques, tour guide presentation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711" w:rsidRPr="0000611A" w:rsidRDefault="00876711" w:rsidP="00055ED5">
                  <w:pPr>
                    <w:spacing w:line="276" w:lineRule="auto"/>
                    <w:ind w:left="35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Move to first semester 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711" w:rsidRDefault="00876711">
                  <w:pPr>
                    <w:rPr>
                      <w:rFonts w:cs="Times New Roman"/>
                      <w:sz w:val="28"/>
                    </w:rPr>
                  </w:pPr>
                </w:p>
                <w:p w:rsidR="00876711" w:rsidRPr="0000611A" w:rsidRDefault="00876711" w:rsidP="002B4BB3">
                  <w:pPr>
                    <w:jc w:val="center"/>
                    <w:rPr>
                      <w:rFonts w:cs="Times New Roman"/>
                      <w:sz w:val="28"/>
                    </w:rPr>
                  </w:pPr>
                </w:p>
              </w:tc>
            </w:tr>
            <w:bookmarkEnd w:id="0"/>
            <w:tr w:rsidR="002B4BB3" w:rsidRPr="0000611A" w:rsidTr="002B4BB3">
              <w:trPr>
                <w:cantSplit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B3" w:rsidRPr="0000611A" w:rsidRDefault="002B4BB3" w:rsidP="00924882">
                  <w:pPr>
                    <w:ind w:left="6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B4BB3" w:rsidRPr="0000611A" w:rsidTr="00924882">
              <w:trPr>
                <w:gridAfter w:val="2"/>
                <w:wAfter w:w="706" w:type="dxa"/>
                <w:cantSplit/>
              </w:trPr>
              <w:tc>
                <w:tcPr>
                  <w:tcW w:w="8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4BB3" w:rsidRPr="0000611A" w:rsidRDefault="002B4BB3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3. Effectiveness of the teaching methods specified in the Course Specification </w:t>
                  </w:r>
                </w:p>
                <w:p w:rsidR="002B4BB3" w:rsidRPr="0000611A" w:rsidRDefault="002B4BB3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B4BB3" w:rsidRPr="0000611A" w:rsidTr="00186FA3">
              <w:trPr>
                <w:gridAfter w:val="2"/>
                <w:wAfter w:w="706" w:type="dxa"/>
                <w:cantSplit/>
                <w:trHeight w:val="57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Learning Outcomes</w:t>
                  </w:r>
                </w:p>
              </w:tc>
              <w:tc>
                <w:tcPr>
                  <w:tcW w:w="23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Teaching methods specified in the course specification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Effectiveness</w:t>
                  </w:r>
                </w:p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(Use 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Problems of the teaching method(s) (if any) and suggestions</w:t>
                  </w:r>
                </w:p>
              </w:tc>
            </w:tr>
            <w:tr w:rsidR="002B4BB3" w:rsidRPr="0000611A" w:rsidTr="00186FA3">
              <w:trPr>
                <w:gridAfter w:val="2"/>
                <w:wAfter w:w="706" w:type="dxa"/>
                <w:cantSplit/>
                <w:trHeight w:val="465"/>
              </w:trPr>
              <w:tc>
                <w:tcPr>
                  <w:tcW w:w="2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23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2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998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Pr="00186FA3" w:rsidRDefault="008D53AD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>1. Morals and Ethics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186FA3" w:rsidRPr="00186FA3" w:rsidRDefault="00186FA3" w:rsidP="00186FA3">
                  <w:pPr>
                    <w:tabs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1.1Monitor students’ attendance</w:t>
                  </w:r>
                </w:p>
                <w:p w:rsidR="00186FA3" w:rsidRPr="00186FA3" w:rsidRDefault="00186FA3" w:rsidP="00186FA3">
                  <w:pPr>
                    <w:tabs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1.2 Evaluate from how much students’ level of satisfaction and change of attitudes.</w:t>
                  </w:r>
                </w:p>
                <w:p w:rsidR="00186FA3" w:rsidRPr="00186FA3" w:rsidRDefault="00186FA3" w:rsidP="00186FA3">
                  <w:pPr>
                    <w:tabs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1.3 Evaluate from how much students’ papers and presentations are accurate.</w:t>
                  </w:r>
                </w:p>
                <w:p w:rsidR="00186FA3" w:rsidRPr="00186FA3" w:rsidRDefault="00186FA3" w:rsidP="00186FA3">
                  <w:pPr>
                    <w:tabs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1.4 Evaluate from students’ responsibility on their contribution on group projects.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Default="00186FA3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The team of students will help to remind other team members to be on time. Running field trips is another strategy used in building student’s punctuality characteristic.</w:t>
                  </w: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Bring students on field trips to cultural and historical attractions as well as local communities in order to nurture students’ respect for places and persons.</w:t>
                  </w: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(3)Provide examples of truthfulness and accuracy in classroom such as no plagiarism, in doing assignments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ind w:left="120" w:hanging="86"/>
                    <w:jc w:val="center"/>
                    <w:rPr>
                      <w:rFonts w:cs="Times New Roman"/>
                      <w:bCs/>
                      <w:spacing w:val="-4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pacing w:val="-4"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186FA3" w:rsidRPr="0000611A" w:rsidTr="00186FA3">
              <w:trPr>
                <w:gridAfter w:val="2"/>
                <w:wAfter w:w="706" w:type="dxa"/>
                <w:cantSplit/>
                <w:trHeight w:val="107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lastRenderedPageBreak/>
                    <w:t>2. Knowledge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2.1 Evaluate from test, midterm, and final examination.</w:t>
                  </w: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2.2 Evaluate from group project and individual reports.</w:t>
                  </w:r>
                </w:p>
                <w:p w:rsidR="00186FA3" w:rsidRPr="00186FA3" w:rsidRDefault="00186FA3" w:rsidP="00186FA3">
                  <w:pPr>
                    <w:rPr>
                      <w:rFonts w:cs="Times New Roman"/>
                      <w:bCs/>
                      <w:sz w:val="24"/>
                      <w:szCs w:val="24"/>
                      <w:lang w:val="en-AU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2.3 Evaluate from class presentation and trip.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186FA3" w:rsidRDefault="00186FA3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Pr="00186FA3" w:rsidRDefault="00186FA3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(2)Use cooperative learning techniques.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(3)Invite guest speaker who is an expert in real world of tourism business management.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186FA3" w:rsidRPr="0000611A" w:rsidTr="00186FA3">
              <w:trPr>
                <w:gridAfter w:val="2"/>
                <w:wAfter w:w="706" w:type="dxa"/>
                <w:cantSplit/>
                <w:trHeight w:val="125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  <w:t>3. Cognitive Skills</w:t>
                  </w:r>
                </w:p>
                <w:p w:rsidR="00186FA3" w:rsidRP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3.1 Evaluate from test, midterm, and final examination.</w:t>
                  </w:r>
                </w:p>
                <w:p w:rsidR="00186FA3" w:rsidRPr="00186FA3" w:rsidRDefault="00186FA3" w:rsidP="00186FA3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3.2 Use Rubric Assessment Criteria in evaluating students’ performance in participating in class assignments.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ind w:left="1951"/>
                    <w:jc w:val="thaiDistribute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Use cooperative learning techniques.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(3)Apply Tour Business Training Project.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(4)Use research and seminar teaching style.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1096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Default="008D53AD" w:rsidP="00924882">
                  <w:pPr>
                    <w:pStyle w:val="FootnoteText"/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  <w:t xml:space="preserve">4. Interpersonal Skills and </w:t>
                  </w:r>
                  <w:r w:rsidRPr="00186FA3"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  <w:t>Responsibilities</w:t>
                  </w:r>
                </w:p>
                <w:p w:rsidR="00186FA3" w:rsidRP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4.1Evaluate from group project.</w:t>
                  </w:r>
                </w:p>
                <w:p w:rsidR="00186FA3" w:rsidRPr="00186FA3" w:rsidRDefault="00186FA3" w:rsidP="00186FA3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4.2 Evaluate from class presentation and participation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(2)Use cooperative learning techniques.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(3)Invite guest speaker who is an expert in real world of tourism business management.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" w:char="00FC"/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125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Default="008D53AD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lastRenderedPageBreak/>
                    <w:t xml:space="preserve">5. Numerical Analysis, </w:t>
                  </w:r>
                  <w:r w:rsidRPr="00186FA3">
                    <w:rPr>
                      <w:rFonts w:cs="Times New Roman"/>
                      <w:bCs/>
                      <w:spacing w:val="-10"/>
                      <w:sz w:val="24"/>
                      <w:szCs w:val="24"/>
                    </w:rPr>
                    <w:t xml:space="preserve">Communication </w:t>
                  </w: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>and Information Technology Skills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5.1 Evaluate from group presentation and group discussion.</w:t>
                  </w:r>
                </w:p>
                <w:p w:rsidR="00186FA3" w:rsidRPr="00186FA3" w:rsidRDefault="00186FA3" w:rsidP="00186FA3">
                  <w:pPr>
                    <w:rPr>
                      <w:rFonts w:cs="Times New Roman"/>
                      <w:bCs/>
                      <w:sz w:val="24"/>
                      <w:szCs w:val="24"/>
                      <w:lang w:val="en-AU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5.2 Evaluate from performance of students in presenting searched information in presentation and paper writing forms.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ind w:left="1951"/>
                    <w:jc w:val="thaiDistribute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Use cooperative learning techniques.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(3)Apply Tour Business Training Project.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(4)Use research and seminar teaching style.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</w:tbl>
          <w:p w:rsidR="002B4BB3" w:rsidRDefault="002B4BB3">
            <w:pPr>
              <w:pStyle w:val="Footer"/>
              <w:tabs>
                <w:tab w:val="left" w:pos="720"/>
              </w:tabs>
              <w:rPr>
                <w:rFonts w:cs="Times New Roman"/>
                <w:b/>
                <w:iCs/>
                <w:sz w:val="28"/>
                <w:szCs w:val="28"/>
              </w:rPr>
            </w:pPr>
          </w:p>
          <w:p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0A1C17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D3703D">
              <w:rPr>
                <w:rFonts w:cs="Times New Roman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 w:rsidR="00054391" w:rsidRPr="00607992" w:rsidRDefault="00054391" w:rsidP="00054391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607992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Pr="00607992">
        <w:rPr>
          <w:rFonts w:cs="Times New Roman"/>
          <w:b/>
          <w:bCs/>
          <w:sz w:val="28"/>
          <w:szCs w:val="28"/>
          <w:cs/>
          <w:lang w:bidi="th-TH"/>
        </w:rPr>
        <w:t xml:space="preserve"> 3:</w:t>
      </w:r>
      <w:r w:rsidRPr="00607992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:rsidR="00054391" w:rsidRPr="0000611A" w:rsidRDefault="00054391" w:rsidP="00054391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54391" w:rsidRPr="0000611A" w:rsidTr="00055ED5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54391" w:rsidRPr="0000611A" w:rsidRDefault="00054391" w:rsidP="00055ED5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>
              <w:rPr>
                <w:rFonts w:cs="Times New Roman"/>
                <w:sz w:val="28"/>
                <w:szCs w:val="28"/>
              </w:rPr>
              <w:t>:  9 students</w:t>
            </w:r>
          </w:p>
          <w:p w:rsidR="00054391" w:rsidRPr="0000611A" w:rsidRDefault="00054391" w:rsidP="00055ED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54391" w:rsidRPr="0000611A" w:rsidTr="00055ED5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391" w:rsidRPr="0000611A" w:rsidRDefault="00054391" w:rsidP="00055ED5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9 students</w:t>
            </w:r>
          </w:p>
        </w:tc>
      </w:tr>
      <w:tr w:rsidR="00054391" w:rsidRPr="0000611A" w:rsidTr="00055ED5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391" w:rsidRPr="0000611A" w:rsidRDefault="00054391" w:rsidP="00055ED5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54391" w:rsidRPr="0000611A" w:rsidTr="00055ED5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391" w:rsidRPr="0000611A" w:rsidRDefault="00054391" w:rsidP="00055ED5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</w:t>
                  </w:r>
                  <w:r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Pr="00725CA2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100</w:t>
                  </w:r>
                </w:p>
              </w:tc>
            </w:tr>
          </w:tbl>
          <w:p w:rsidR="00054391" w:rsidRPr="0000611A" w:rsidRDefault="00054391" w:rsidP="00055ED5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100"/>
        <w:gridCol w:w="684"/>
      </w:tblGrid>
      <w:tr w:rsidR="0000611A" w:rsidRPr="0000611A" w:rsidTr="00186FA3">
        <w:trPr>
          <w:gridAfter w:val="1"/>
          <w:wAfter w:w="684" w:type="dxa"/>
          <w:trHeight w:val="696"/>
        </w:trPr>
        <w:tc>
          <w:tcPr>
            <w:tcW w:w="9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lastRenderedPageBreak/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:rsidR="0000611A" w:rsidRPr="0000611A" w:rsidRDefault="00D3703D" w:rsidP="002B4BB3">
            <w:pPr>
              <w:pStyle w:val="Footer"/>
              <w:tabs>
                <w:tab w:val="left" w:pos="720"/>
              </w:tabs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0611A" w:rsidRPr="0000611A" w:rsidTr="00186FA3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B4BB3" w:rsidRDefault="002B4BB3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:rsidTr="00186FA3">
        <w:trPr>
          <w:trHeight w:val="24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:rsidTr="00186FA3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186FA3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00611A" w:rsidRPr="0000611A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436A0" w:rsidRDefault="00B436A0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ascii="Silom" w:hAnsi="Silom" w:cs="Silom"/>
                <w:sz w:val="28"/>
                <w:szCs w:val="28"/>
                <w:lang w:val="en-US" w:bidi="ar-EG"/>
              </w:rPr>
            </w:pPr>
            <w:r>
              <w:rPr>
                <w:rFonts w:ascii="Silom" w:hAnsi="Silom" w:cs="Silom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B436A0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2B4BB3" w:rsidRPr="0000611A" w:rsidRDefault="002B4BB3" w:rsidP="0000611A">
      <w:pPr>
        <w:rPr>
          <w:rFonts w:ascii="Times New Roman" w:hAnsi="Times New Roman" w:cs="Times New Roman"/>
          <w:b/>
          <w:bCs/>
          <w:sz w:val="28"/>
          <w:cs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="005F509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:rsidR="0000611A" w:rsidRPr="0000611A" w:rsidRDefault="00B436A0" w:rsidP="00B436A0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:rsidR="0000611A" w:rsidRPr="0000611A" w:rsidRDefault="00B436A0" w:rsidP="00B436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:rsidR="0000611A" w:rsidRPr="0000611A" w:rsidRDefault="00D3703D" w:rsidP="00B436A0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B4142B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Impact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on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learning : </w:t>
            </w:r>
          </w:p>
          <w:p w:rsidR="0000611A" w:rsidRPr="0000611A" w:rsidRDefault="00D3703D" w:rsidP="00B436A0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="00186FA3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  <w:cs/>
        </w:rPr>
        <w:t>5</w:t>
      </w:r>
      <w:r w:rsidRPr="0000611A">
        <w:rPr>
          <w:rFonts w:ascii="Times New Roman" w:hAnsi="Times New Roman" w:cs="Times New Roman"/>
          <w:b/>
          <w:bCs/>
          <w:sz w:val="28"/>
        </w:rPr>
        <w:t>: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:rsidR="0000611A" w:rsidRPr="0000611A" w:rsidRDefault="0000611A" w:rsidP="00657FBE">
            <w:pPr>
              <w:tabs>
                <w:tab w:val="left" w:pos="1047"/>
              </w:tabs>
              <w:ind w:left="781"/>
              <w:jc w:val="both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863F4D">
              <w:rPr>
                <w:rFonts w:cs="Times New Roman"/>
                <w:sz w:val="28"/>
                <w:szCs w:val="28"/>
              </w:rPr>
              <w:t>Students need more time to prepare their projects</w:t>
            </w:r>
            <w:r w:rsidR="00482122">
              <w:rPr>
                <w:rFonts w:cs="Times New Roman"/>
                <w:sz w:val="28"/>
                <w:szCs w:val="28"/>
              </w:rPr>
              <w:t xml:space="preserve">, </w:t>
            </w:r>
            <w:r w:rsidR="00863F4D">
              <w:rPr>
                <w:rFonts w:cs="Times New Roman"/>
                <w:sz w:val="28"/>
                <w:szCs w:val="28"/>
              </w:rPr>
              <w:t>individual presentation</w:t>
            </w:r>
            <w:r w:rsidR="00482122">
              <w:rPr>
                <w:rFonts w:cs="Times New Roman"/>
                <w:sz w:val="28"/>
                <w:szCs w:val="28"/>
              </w:rPr>
              <w:t xml:space="preserve"> and field trip</w:t>
            </w:r>
          </w:p>
          <w:p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:rsidR="0000611A" w:rsidRPr="0000611A" w:rsidRDefault="0000611A" w:rsidP="00657FBE">
            <w:pPr>
              <w:tabs>
                <w:tab w:val="left" w:pos="1065"/>
              </w:tabs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="00863F4D">
              <w:rPr>
                <w:rFonts w:cs="Times New Roman"/>
                <w:sz w:val="28"/>
                <w:szCs w:val="28"/>
                <w:cs/>
              </w:rPr>
              <w:t>Lectures are welcome to provide some advice about the technique of seaching information from academic sources in order to save students</w:t>
            </w:r>
            <w:r w:rsidR="00863F4D">
              <w:rPr>
                <w:rFonts w:cs="Times New Roman" w:hint="cs"/>
                <w:sz w:val="28"/>
                <w:szCs w:val="28"/>
                <w:cs/>
              </w:rPr>
              <w:t>’</w:t>
            </w:r>
            <w:r w:rsidR="00863F4D">
              <w:rPr>
                <w:rFonts w:cs="Times New Roman"/>
                <w:sz w:val="28"/>
                <w:szCs w:val="28"/>
                <w:cs/>
              </w:rPr>
              <w:t xml:space="preserve"> time.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Default="0000611A" w:rsidP="00210BC6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:rsidR="00210BC6" w:rsidRPr="0000611A" w:rsidRDefault="00210BC6" w:rsidP="00657FBE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This course helps students to have capabilities to apply knowledge about </w:t>
            </w:r>
            <w:r w:rsidR="005B4D9E">
              <w:rPr>
                <w:rFonts w:cs="Times New Roman"/>
                <w:sz w:val="28"/>
                <w:szCs w:val="28"/>
              </w:rPr>
              <w:t>n</w:t>
            </w:r>
            <w:r w:rsidR="00186FA3">
              <w:rPr>
                <w:rFonts w:cs="Times New Roman"/>
                <w:sz w:val="28"/>
                <w:szCs w:val="28"/>
              </w:rPr>
              <w:t>orthern</w:t>
            </w:r>
            <w:r w:rsidR="005B4D9E">
              <w:rPr>
                <w:rFonts w:cs="Times New Roman"/>
                <w:sz w:val="28"/>
                <w:szCs w:val="28"/>
              </w:rPr>
              <w:t xml:space="preserve"> tourist attraction by</w:t>
            </w:r>
            <w:r>
              <w:rPr>
                <w:rFonts w:cs="Times New Roman"/>
                <w:sz w:val="28"/>
                <w:szCs w:val="28"/>
              </w:rPr>
              <w:t xml:space="preserve"> individual and group’s assignments.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:rsidR="006F7CD1" w:rsidRDefault="006F7CD1" w:rsidP="00657FBE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 w:rsidRPr="00EE0B50">
              <w:rPr>
                <w:rFonts w:cs="Times New Roman"/>
                <w:sz w:val="28"/>
                <w:szCs w:val="28"/>
              </w:rPr>
              <w:t xml:space="preserve">There is necessary to </w:t>
            </w:r>
            <w:r>
              <w:rPr>
                <w:rFonts w:cs="Times New Roman"/>
                <w:sz w:val="28"/>
                <w:szCs w:val="28"/>
              </w:rPr>
              <w:t xml:space="preserve">have a field trip and local tour guide </w:t>
            </w:r>
            <w:r w:rsidRPr="00EE0B50">
              <w:rPr>
                <w:rFonts w:cs="Times New Roman"/>
                <w:sz w:val="28"/>
                <w:szCs w:val="28"/>
              </w:rPr>
              <w:t>to provide an extra</w:t>
            </w:r>
            <w:r w:rsidR="00B4142B">
              <w:rPr>
                <w:rFonts w:cs="Times New Roman"/>
                <w:sz w:val="28"/>
                <w:szCs w:val="28"/>
              </w:rPr>
              <w:t xml:space="preserve"> </w:t>
            </w:r>
            <w:r w:rsidRPr="00EE0B50">
              <w:rPr>
                <w:rFonts w:cs="Times New Roman"/>
                <w:sz w:val="28"/>
                <w:szCs w:val="28"/>
              </w:rPr>
              <w:t>knowledge for students.</w:t>
            </w: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</w:r>
          </w:p>
        </w:tc>
      </w:tr>
    </w:tbl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="005B4D9E">
        <w:rPr>
          <w:rFonts w:cs="Times New Roman"/>
          <w:b/>
          <w:bCs/>
          <w:sz w:val="28"/>
          <w:szCs w:val="28"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657FBE">
            <w:pPr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482122">
              <w:rPr>
                <w:rFonts w:cs="Times New Roman"/>
                <w:sz w:val="28"/>
                <w:szCs w:val="28"/>
              </w:rPr>
              <w:t xml:space="preserve"> 2</w:t>
            </w:r>
          </w:p>
          <w:p w:rsidR="0000611A" w:rsidRPr="0000611A" w:rsidRDefault="000A1C17" w:rsidP="00657F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Academic year </w:t>
            </w:r>
            <w:r w:rsidR="00054391">
              <w:rPr>
                <w:rFonts w:cs="Times New Roman"/>
                <w:sz w:val="28"/>
                <w:szCs w:val="28"/>
              </w:rPr>
              <w:t>2021</w:t>
            </w:r>
          </w:p>
          <w:p w:rsidR="0000611A" w:rsidRPr="00657FBE" w:rsidRDefault="00482122" w:rsidP="00657FBE">
            <w:pPr>
              <w:ind w:left="-18" w:firstLine="657"/>
              <w:jc w:val="both"/>
              <w:rPr>
                <w:rFonts w:cs="Times New Roman"/>
                <w:sz w:val="28"/>
                <w:szCs w:val="28"/>
              </w:rPr>
            </w:pPr>
            <w:r w:rsidRPr="00482122">
              <w:rPr>
                <w:rFonts w:cs="Times New Roman"/>
                <w:sz w:val="28"/>
                <w:szCs w:val="28"/>
              </w:rPr>
              <w:t>Project-based learning through a</w:t>
            </w:r>
            <w:r w:rsidR="005F5094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 xml:space="preserve">field trip/ field work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657FBE">
            <w:pPr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:rsidR="0000611A" w:rsidRPr="00657FBE" w:rsidRDefault="00482122" w:rsidP="00657FBE">
            <w:pPr>
              <w:tabs>
                <w:tab w:val="left" w:pos="126"/>
              </w:tabs>
              <w:ind w:left="33" w:firstLine="709"/>
              <w:jc w:val="both"/>
              <w:rPr>
                <w:rFonts w:cs="Times New Roman"/>
                <w:sz w:val="28"/>
                <w:szCs w:val="28"/>
              </w:rPr>
            </w:pPr>
            <w:r w:rsidRPr="00482122">
              <w:rPr>
                <w:rFonts w:cs="Times New Roman"/>
                <w:sz w:val="28"/>
                <w:szCs w:val="28"/>
              </w:rPr>
              <w:t>The semester assignment was to complete the report</w:t>
            </w:r>
            <w:r w:rsidR="005F5094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>by apply the concepts on what they have learnt from</w:t>
            </w:r>
            <w:r w:rsidR="005F5094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>class in order to write down the report regarding</w:t>
            </w:r>
            <w:r w:rsidR="005B4D9E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 xml:space="preserve">cultural and heritage attraction. 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268"/>
        <w:gridCol w:w="2835"/>
        <w:gridCol w:w="666"/>
      </w:tblGrid>
      <w:tr w:rsidR="0000611A" w:rsidRPr="0000611A" w:rsidTr="00657FBE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:rsidR="00657FBE" w:rsidRPr="00E207C8" w:rsidRDefault="00657FBE" w:rsidP="00657FBE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bCs/>
                <w:sz w:val="28"/>
              </w:rPr>
            </w:pPr>
            <w:r w:rsidRPr="00B51C3D">
              <w:rPr>
                <w:rFonts w:cs="Times New Roman"/>
                <w:bCs/>
                <w:sz w:val="28"/>
              </w:rPr>
              <w:t>Using new teaching techniques such as jigsaw method, group</w:t>
            </w:r>
            <w:r w:rsidR="005F5094">
              <w:rPr>
                <w:rFonts w:cs="Times New Roman"/>
                <w:bCs/>
                <w:sz w:val="28"/>
              </w:rPr>
              <w:t xml:space="preserve"> </w:t>
            </w:r>
            <w:r w:rsidRPr="00E207C8">
              <w:rPr>
                <w:rFonts w:cs="Times New Roman"/>
                <w:bCs/>
                <w:sz w:val="28"/>
              </w:rPr>
              <w:t>investigation and cooperative learning method</w:t>
            </w:r>
          </w:p>
          <w:p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0611A" w:rsidRPr="0000611A" w:rsidTr="00657FBE">
        <w:trPr>
          <w:gridAfter w:val="1"/>
          <w:wAfter w:w="666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3. Suggestions</w:t>
            </w:r>
            <w:r w:rsidR="00482122">
              <w:rPr>
                <w:rFonts w:cs="Times New Roman"/>
                <w:b/>
                <w:sz w:val="28"/>
                <w:szCs w:val="28"/>
                <w:lang w:bidi="ar-EG"/>
              </w:rPr>
              <w:t xml:space="preserve"> for improvement f</w:t>
            </w:r>
            <w:r w:rsidR="00054391">
              <w:rPr>
                <w:rFonts w:cs="Times New Roman"/>
                <w:b/>
                <w:sz w:val="28"/>
                <w:szCs w:val="28"/>
                <w:lang w:bidi="ar-EG"/>
              </w:rPr>
              <w:t>or Semester 2  Academic year 2021</w:t>
            </w:r>
          </w:p>
        </w:tc>
      </w:tr>
      <w:tr w:rsidR="0000611A" w:rsidRPr="0000611A" w:rsidTr="00657FBE">
        <w:trPr>
          <w:gridAfter w:val="1"/>
          <w:wAfter w:w="666" w:type="dxa"/>
          <w:cantSplit/>
          <w:trHeight w:val="44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657FBE">
        <w:trPr>
          <w:gridAfter w:val="1"/>
          <w:wAfter w:w="666" w:type="dxa"/>
          <w:cantSplit/>
          <w:trHeight w:val="91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2" w:rsidRPr="00B436A0" w:rsidRDefault="00482122" w:rsidP="00657FBE">
            <w:pPr>
              <w:numPr>
                <w:ilvl w:val="0"/>
                <w:numId w:val="33"/>
              </w:numPr>
              <w:ind w:left="426" w:hanging="284"/>
              <w:rPr>
                <w:rFonts w:cs="Times New Roman"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Case studies</w:t>
            </w:r>
          </w:p>
          <w:p w:rsidR="00482122" w:rsidRPr="00B436A0" w:rsidRDefault="00482122" w:rsidP="00657FBE">
            <w:pPr>
              <w:numPr>
                <w:ilvl w:val="0"/>
                <w:numId w:val="33"/>
              </w:numPr>
              <w:ind w:left="426" w:hanging="284"/>
              <w:rPr>
                <w:rFonts w:cs="Times New Roman"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Project- based learning through a field work</w:t>
            </w:r>
          </w:p>
          <w:p w:rsidR="0000611A" w:rsidRPr="00B436A0" w:rsidRDefault="0000611A">
            <w:pPr>
              <w:ind w:left="720"/>
              <w:rPr>
                <w:rFonts w:cs="Times New Roman"/>
                <w:b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436A0" w:rsidRDefault="004821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Throughout the 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2" w:rsidRPr="00B436A0" w:rsidRDefault="005B4D9E" w:rsidP="004821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Sakul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Jariyachamsit</w:t>
            </w:r>
            <w:proofErr w:type="spellEnd"/>
          </w:p>
          <w:p w:rsidR="0000611A" w:rsidRPr="00B436A0" w:rsidRDefault="0000611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0611A" w:rsidRPr="0000611A" w:rsidTr="00657FBE">
        <w:trPr>
          <w:gridAfter w:val="1"/>
          <w:wAfter w:w="666" w:type="dxa"/>
          <w:cantSplit/>
          <w:trHeight w:val="999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:rsidR="0000611A" w:rsidRPr="0000611A" w:rsidRDefault="005B4D9E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               </w:t>
            </w:r>
            <w:r w:rsidR="00657FBE"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</w:tbl>
    <w:p w:rsidR="0016432A" w:rsidRDefault="0016432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:rsidR="005B4D9E" w:rsidRPr="00B436A0" w:rsidRDefault="0016432A" w:rsidP="005B4D9E">
      <w:pPr>
        <w:rPr>
          <w:rFonts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5B4D9E" w:rsidRPr="005B4D9E">
        <w:rPr>
          <w:rFonts w:cs="Times New Roman"/>
          <w:sz w:val="28"/>
        </w:rPr>
        <w:t xml:space="preserve"> </w:t>
      </w:r>
      <w:r w:rsidR="005B4D9E" w:rsidRPr="005B4D9E">
        <w:rPr>
          <w:rFonts w:ascii="Times New Roman" w:hAnsi="Times New Roman" w:cs="Times New Roman"/>
          <w:sz w:val="28"/>
        </w:rPr>
        <w:t xml:space="preserve">Mr. </w:t>
      </w:r>
      <w:proofErr w:type="spellStart"/>
      <w:r w:rsidR="005B4D9E" w:rsidRPr="005B4D9E">
        <w:rPr>
          <w:rFonts w:ascii="Times New Roman" w:hAnsi="Times New Roman" w:cs="Times New Roman"/>
          <w:sz w:val="28"/>
        </w:rPr>
        <w:t>Sakul</w:t>
      </w:r>
      <w:proofErr w:type="spellEnd"/>
      <w:r w:rsidR="005B4D9E" w:rsidRPr="005B4D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D9E" w:rsidRPr="005B4D9E">
        <w:rPr>
          <w:rFonts w:ascii="Times New Roman" w:hAnsi="Times New Roman" w:cs="Times New Roman"/>
          <w:sz w:val="28"/>
        </w:rPr>
        <w:t>Jariyachamsit</w:t>
      </w:r>
      <w:proofErr w:type="spellEnd"/>
    </w:p>
    <w:p w:rsidR="0016432A" w:rsidRPr="00876711" w:rsidRDefault="0016432A" w:rsidP="0016432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Signature Submission </w:t>
      </w:r>
      <w:r w:rsidR="005B4D9E">
        <w:rPr>
          <w:rFonts w:ascii="Times New Roman" w:hAnsi="Times New Roman" w:cs="Times New Roman"/>
          <w:sz w:val="28"/>
        </w:rPr>
        <w:t xml:space="preserve"> </w:t>
      </w:r>
      <w:r w:rsidR="005B4D9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90575" cy="523875"/>
            <wp:effectExtent l="0" t="0" r="9525" b="0"/>
            <wp:docPr id="1" name="Picture 0" descr="Signature-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93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proofErr w:type="gramStart"/>
      <w:r w:rsidRPr="0000611A">
        <w:rPr>
          <w:rFonts w:ascii="Times New Roman" w:hAnsi="Times New Roman" w:cs="Times New Roman"/>
          <w:sz w:val="28"/>
        </w:rPr>
        <w:t>Date</w:t>
      </w:r>
      <w:r w:rsidR="005B4D9E">
        <w:rPr>
          <w:rFonts w:ascii="Times New Roman" w:hAnsi="Times New Roman" w:cs="Times New Roman"/>
          <w:sz w:val="28"/>
          <w:cs/>
        </w:rPr>
        <w:t xml:space="preserve"> </w:t>
      </w:r>
      <w:r>
        <w:rPr>
          <w:rFonts w:ascii="Times New Roman" w:hAnsi="Times New Roman" w:cs="Times New Roman"/>
          <w:sz w:val="28"/>
          <w:cs/>
        </w:rPr>
        <w:t xml:space="preserve"> May</w:t>
      </w:r>
      <w:proofErr w:type="gramEnd"/>
      <w:r w:rsidR="00054391">
        <w:rPr>
          <w:rFonts w:ascii="Times New Roman" w:hAnsi="Times New Roman" w:cs="Times New Roman"/>
          <w:sz w:val="28"/>
        </w:rPr>
        <w:t xml:space="preserve"> 28</w:t>
      </w:r>
      <w:r w:rsidR="005B4D9E">
        <w:rPr>
          <w:rFonts w:ascii="Times New Roman" w:hAnsi="Times New Roman" w:cs="Times New Roman"/>
          <w:sz w:val="28"/>
        </w:rPr>
        <w:t>,</w:t>
      </w:r>
      <w:r w:rsidR="00B4142B">
        <w:rPr>
          <w:rFonts w:ascii="Times New Roman" w:hAnsi="Times New Roman" w:cs="Times New Roman"/>
          <w:sz w:val="28"/>
          <w:cs/>
        </w:rPr>
        <w:t xml:space="preserve"> </w:t>
      </w:r>
      <w:r w:rsidR="00B4142B" w:rsidRPr="00876711">
        <w:rPr>
          <w:rFonts w:ascii="Times New Roman" w:hAnsi="Times New Roman" w:cs="Times New Roman"/>
          <w:sz w:val="28"/>
          <w:cs/>
        </w:rPr>
        <w:t>20</w:t>
      </w:r>
      <w:r w:rsidR="00054391" w:rsidRPr="00876711">
        <w:rPr>
          <w:rFonts w:ascii="Times New Roman" w:hAnsi="Times New Roman" w:cs="Times New Roman"/>
          <w:sz w:val="28"/>
          <w:cs/>
        </w:rPr>
        <w:t>2</w:t>
      </w:r>
      <w:r w:rsidR="00B4142B" w:rsidRPr="00876711">
        <w:rPr>
          <w:rFonts w:ascii="Times New Roman" w:hAnsi="Times New Roman" w:cs="Times New Roman"/>
          <w:sz w:val="28"/>
          <w:cs/>
        </w:rPr>
        <w:t>1</w:t>
      </w: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</w:t>
      </w:r>
      <w:proofErr w:type="gramStart"/>
      <w:r w:rsidRPr="0000611A">
        <w:rPr>
          <w:rFonts w:ascii="Times New Roman" w:hAnsi="Times New Roman" w:cs="Times New Roman"/>
          <w:sz w:val="28"/>
        </w:rPr>
        <w:t xml:space="preserve">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  <w:proofErr w:type="gramEnd"/>
    </w:p>
    <w:sectPr w:rsidR="00EA6A55" w:rsidRPr="0000611A" w:rsidSect="008C5634">
      <w:type w:val="continuous"/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50" w:rsidRDefault="00243B50" w:rsidP="0000611A">
      <w:pPr>
        <w:spacing w:after="0" w:line="240" w:lineRule="auto"/>
      </w:pPr>
      <w:r>
        <w:separator/>
      </w:r>
    </w:p>
  </w:endnote>
  <w:endnote w:type="continuationSeparator" w:id="0">
    <w:p w:rsidR="00243B50" w:rsidRDefault="00243B50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lom">
    <w:altName w:val="Courier New"/>
    <w:charset w:val="00"/>
    <w:family w:val="auto"/>
    <w:pitch w:val="variable"/>
    <w:sig w:usb0="00000001" w:usb1="5000205A" w:usb2="0000002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="00C30F96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C30F96" w:rsidRPr="0000611A">
      <w:rPr>
        <w:rFonts w:cs="Times New Roman"/>
        <w:szCs w:val="22"/>
      </w:rPr>
      <w:fldChar w:fldCharType="separate"/>
    </w:r>
    <w:r w:rsidR="00876711" w:rsidRPr="00876711">
      <w:rPr>
        <w:rFonts w:cs="Times New Roman"/>
        <w:noProof/>
        <w:lang w:val="th-TH" w:bidi="th-TH"/>
      </w:rPr>
      <w:t>4</w:t>
    </w:r>
    <w:r w:rsidR="00C30F96" w:rsidRPr="0000611A">
      <w:rPr>
        <w:rFonts w:cs="Times New Roman"/>
        <w:szCs w:val="22"/>
      </w:rPr>
      <w:fldChar w:fldCharType="end"/>
    </w:r>
  </w:p>
  <w:p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50" w:rsidRDefault="00243B50" w:rsidP="0000611A">
      <w:pPr>
        <w:spacing w:after="0" w:line="240" w:lineRule="auto"/>
      </w:pPr>
      <w:r>
        <w:separator/>
      </w:r>
    </w:p>
  </w:footnote>
  <w:footnote w:type="continuationSeparator" w:id="0">
    <w:p w:rsidR="00243B50" w:rsidRDefault="00243B50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:rsidR="0000611A" w:rsidRDefault="00243B50">
        <w:pPr>
          <w:pStyle w:val="Header"/>
          <w:jc w:val="center"/>
        </w:pPr>
      </w:p>
    </w:sdtContent>
  </w:sdt>
  <w:p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558"/>
    <w:multiLevelType w:val="hybridMultilevel"/>
    <w:tmpl w:val="F6DE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17E"/>
    <w:multiLevelType w:val="hybridMultilevel"/>
    <w:tmpl w:val="7A546BE4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B94066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A6C"/>
    <w:multiLevelType w:val="hybridMultilevel"/>
    <w:tmpl w:val="E23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332"/>
    <w:multiLevelType w:val="hybridMultilevel"/>
    <w:tmpl w:val="94B21228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5132F"/>
    <w:multiLevelType w:val="hybridMultilevel"/>
    <w:tmpl w:val="1366B3DA"/>
    <w:lvl w:ilvl="0" w:tplc="4C969FB2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858167C"/>
    <w:multiLevelType w:val="hybridMultilevel"/>
    <w:tmpl w:val="16A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844E9"/>
    <w:multiLevelType w:val="hybridMultilevel"/>
    <w:tmpl w:val="691A9290"/>
    <w:lvl w:ilvl="0" w:tplc="4A1C8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70CB3"/>
    <w:multiLevelType w:val="hybridMultilevel"/>
    <w:tmpl w:val="DE365DF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F5A18"/>
    <w:multiLevelType w:val="hybridMultilevel"/>
    <w:tmpl w:val="360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0843"/>
    <w:multiLevelType w:val="hybridMultilevel"/>
    <w:tmpl w:val="633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84994"/>
    <w:multiLevelType w:val="hybridMultilevel"/>
    <w:tmpl w:val="F74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85E90"/>
    <w:multiLevelType w:val="hybridMultilevel"/>
    <w:tmpl w:val="F538F93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>
    <w:nsid w:val="3CC10BA1"/>
    <w:multiLevelType w:val="hybridMultilevel"/>
    <w:tmpl w:val="24949ABE"/>
    <w:lvl w:ilvl="0" w:tplc="F16A0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47224"/>
    <w:multiLevelType w:val="hybridMultilevel"/>
    <w:tmpl w:val="5E1AA74C"/>
    <w:lvl w:ilvl="0" w:tplc="0BFC2A0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6">
    <w:nsid w:val="481D4F2F"/>
    <w:multiLevelType w:val="multilevel"/>
    <w:tmpl w:val="9DA697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D504942"/>
    <w:multiLevelType w:val="hybridMultilevel"/>
    <w:tmpl w:val="6710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B697A"/>
    <w:multiLevelType w:val="multilevel"/>
    <w:tmpl w:val="94621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75A638C"/>
    <w:multiLevelType w:val="hybridMultilevel"/>
    <w:tmpl w:val="8C3E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C738E"/>
    <w:multiLevelType w:val="hybridMultilevel"/>
    <w:tmpl w:val="A942FD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C377F02"/>
    <w:multiLevelType w:val="hybridMultilevel"/>
    <w:tmpl w:val="653059AA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03B39"/>
    <w:multiLevelType w:val="hybridMultilevel"/>
    <w:tmpl w:val="7E30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D10"/>
    <w:multiLevelType w:val="hybridMultilevel"/>
    <w:tmpl w:val="7F8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027F"/>
    <w:multiLevelType w:val="hybridMultilevel"/>
    <w:tmpl w:val="C608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0C97"/>
    <w:multiLevelType w:val="hybridMultilevel"/>
    <w:tmpl w:val="F70870A4"/>
    <w:lvl w:ilvl="0" w:tplc="DB32B6CC">
      <w:start w:val="1"/>
      <w:numFmt w:val="decimal"/>
      <w:lvlText w:val="(%1)"/>
      <w:lvlJc w:val="left"/>
      <w:pPr>
        <w:ind w:left="11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>
    <w:nsid w:val="63143AA9"/>
    <w:multiLevelType w:val="hybridMultilevel"/>
    <w:tmpl w:val="4672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10BA1"/>
    <w:multiLevelType w:val="hybridMultilevel"/>
    <w:tmpl w:val="A31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B0223"/>
    <w:multiLevelType w:val="hybridMultilevel"/>
    <w:tmpl w:val="4FDE8A50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622B0"/>
    <w:multiLevelType w:val="hybridMultilevel"/>
    <w:tmpl w:val="F65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150F9"/>
    <w:multiLevelType w:val="multilevel"/>
    <w:tmpl w:val="9DA69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FDC12D7"/>
    <w:multiLevelType w:val="hybridMultilevel"/>
    <w:tmpl w:val="FCBEB9C0"/>
    <w:lvl w:ilvl="0" w:tplc="9BD0F5B6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D37088C"/>
    <w:multiLevelType w:val="hybridMultilevel"/>
    <w:tmpl w:val="3FB4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25"/>
  </w:num>
  <w:num w:numId="8">
    <w:abstractNumId w:val="10"/>
  </w:num>
  <w:num w:numId="9">
    <w:abstractNumId w:val="23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1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29"/>
  </w:num>
  <w:num w:numId="20">
    <w:abstractNumId w:val="1"/>
  </w:num>
  <w:num w:numId="21">
    <w:abstractNumId w:val="3"/>
  </w:num>
  <w:num w:numId="22">
    <w:abstractNumId w:val="22"/>
  </w:num>
  <w:num w:numId="23">
    <w:abstractNumId w:val="30"/>
  </w:num>
  <w:num w:numId="24">
    <w:abstractNumId w:val="19"/>
  </w:num>
  <w:num w:numId="25">
    <w:abstractNumId w:val="13"/>
  </w:num>
  <w:num w:numId="26">
    <w:abstractNumId w:val="28"/>
  </w:num>
  <w:num w:numId="27">
    <w:abstractNumId w:val="33"/>
  </w:num>
  <w:num w:numId="28">
    <w:abstractNumId w:val="32"/>
  </w:num>
  <w:num w:numId="29">
    <w:abstractNumId w:val="4"/>
  </w:num>
  <w:num w:numId="30">
    <w:abstractNumId w:val="16"/>
  </w:num>
  <w:num w:numId="31">
    <w:abstractNumId w:val="27"/>
  </w:num>
  <w:num w:numId="32">
    <w:abstractNumId w:val="14"/>
  </w:num>
  <w:num w:numId="33">
    <w:abstractNumId w:val="6"/>
  </w:num>
  <w:num w:numId="34">
    <w:abstractNumId w:val="21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611A"/>
    <w:rsid w:val="00015123"/>
    <w:rsid w:val="0003062D"/>
    <w:rsid w:val="00054391"/>
    <w:rsid w:val="00054802"/>
    <w:rsid w:val="000A1C17"/>
    <w:rsid w:val="000C0218"/>
    <w:rsid w:val="000C731F"/>
    <w:rsid w:val="000E1D9D"/>
    <w:rsid w:val="00116A4C"/>
    <w:rsid w:val="0013432D"/>
    <w:rsid w:val="0016432A"/>
    <w:rsid w:val="00186FA3"/>
    <w:rsid w:val="001A5138"/>
    <w:rsid w:val="001A626F"/>
    <w:rsid w:val="001D0E99"/>
    <w:rsid w:val="001E0955"/>
    <w:rsid w:val="001F7ADE"/>
    <w:rsid w:val="00210BC6"/>
    <w:rsid w:val="00243B50"/>
    <w:rsid w:val="00260E7C"/>
    <w:rsid w:val="002813BF"/>
    <w:rsid w:val="002B4BB3"/>
    <w:rsid w:val="002C5415"/>
    <w:rsid w:val="002C6EE7"/>
    <w:rsid w:val="002D19B3"/>
    <w:rsid w:val="00301F3D"/>
    <w:rsid w:val="003277A4"/>
    <w:rsid w:val="003409E5"/>
    <w:rsid w:val="00365E0A"/>
    <w:rsid w:val="00380ACD"/>
    <w:rsid w:val="00381E19"/>
    <w:rsid w:val="003A5187"/>
    <w:rsid w:val="003B0A53"/>
    <w:rsid w:val="0047209E"/>
    <w:rsid w:val="004774D0"/>
    <w:rsid w:val="00482122"/>
    <w:rsid w:val="00485766"/>
    <w:rsid w:val="00487855"/>
    <w:rsid w:val="004B1A2C"/>
    <w:rsid w:val="004D4738"/>
    <w:rsid w:val="00506EB6"/>
    <w:rsid w:val="005343E5"/>
    <w:rsid w:val="00541730"/>
    <w:rsid w:val="00554BF5"/>
    <w:rsid w:val="005A47BB"/>
    <w:rsid w:val="005B4D9E"/>
    <w:rsid w:val="005F5094"/>
    <w:rsid w:val="005F5278"/>
    <w:rsid w:val="00603611"/>
    <w:rsid w:val="0063442A"/>
    <w:rsid w:val="00657FBE"/>
    <w:rsid w:val="00674BFD"/>
    <w:rsid w:val="0069604C"/>
    <w:rsid w:val="006E3A09"/>
    <w:rsid w:val="006F7CD1"/>
    <w:rsid w:val="0072034D"/>
    <w:rsid w:val="00721465"/>
    <w:rsid w:val="00732B76"/>
    <w:rsid w:val="007B5DC3"/>
    <w:rsid w:val="007E39C8"/>
    <w:rsid w:val="00805C4C"/>
    <w:rsid w:val="00827C29"/>
    <w:rsid w:val="00863F4D"/>
    <w:rsid w:val="00876711"/>
    <w:rsid w:val="00880497"/>
    <w:rsid w:val="00890887"/>
    <w:rsid w:val="008B1650"/>
    <w:rsid w:val="008B2836"/>
    <w:rsid w:val="008C5634"/>
    <w:rsid w:val="008D2053"/>
    <w:rsid w:val="008D53AD"/>
    <w:rsid w:val="00900605"/>
    <w:rsid w:val="00904975"/>
    <w:rsid w:val="0092127E"/>
    <w:rsid w:val="0093188B"/>
    <w:rsid w:val="00944404"/>
    <w:rsid w:val="00954B6E"/>
    <w:rsid w:val="009730FF"/>
    <w:rsid w:val="009752CB"/>
    <w:rsid w:val="00983280"/>
    <w:rsid w:val="009A3577"/>
    <w:rsid w:val="009E3DDD"/>
    <w:rsid w:val="00A20779"/>
    <w:rsid w:val="00A23E9D"/>
    <w:rsid w:val="00A56FDF"/>
    <w:rsid w:val="00A62E0D"/>
    <w:rsid w:val="00A72040"/>
    <w:rsid w:val="00A837C2"/>
    <w:rsid w:val="00A87045"/>
    <w:rsid w:val="00AE499C"/>
    <w:rsid w:val="00AF2476"/>
    <w:rsid w:val="00AF7094"/>
    <w:rsid w:val="00B311C8"/>
    <w:rsid w:val="00B4142B"/>
    <w:rsid w:val="00B436A0"/>
    <w:rsid w:val="00B44D22"/>
    <w:rsid w:val="00B44FB8"/>
    <w:rsid w:val="00B51C6A"/>
    <w:rsid w:val="00B6621D"/>
    <w:rsid w:val="00BB6148"/>
    <w:rsid w:val="00BC17B8"/>
    <w:rsid w:val="00BF32EF"/>
    <w:rsid w:val="00C30F96"/>
    <w:rsid w:val="00C525DD"/>
    <w:rsid w:val="00C54063"/>
    <w:rsid w:val="00C5709C"/>
    <w:rsid w:val="00C66695"/>
    <w:rsid w:val="00CC6F56"/>
    <w:rsid w:val="00D3703D"/>
    <w:rsid w:val="00D93F25"/>
    <w:rsid w:val="00DD1290"/>
    <w:rsid w:val="00DE77B0"/>
    <w:rsid w:val="00E00204"/>
    <w:rsid w:val="00E36317"/>
    <w:rsid w:val="00E6693A"/>
    <w:rsid w:val="00E80A68"/>
    <w:rsid w:val="00EA2FD0"/>
    <w:rsid w:val="00EA6A55"/>
    <w:rsid w:val="00EC2D16"/>
    <w:rsid w:val="00ED0D3D"/>
    <w:rsid w:val="00ED2F81"/>
    <w:rsid w:val="00F17B8F"/>
    <w:rsid w:val="00F17EE9"/>
    <w:rsid w:val="00F32952"/>
    <w:rsid w:val="00F33F31"/>
    <w:rsid w:val="00F67400"/>
    <w:rsid w:val="00F77273"/>
    <w:rsid w:val="00F9144E"/>
    <w:rsid w:val="00F9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styleId="BodyText2">
    <w:name w:val="Body Text 2"/>
    <w:basedOn w:val="Normal"/>
    <w:link w:val="BodyText2Char"/>
    <w:rsid w:val="00A62E0D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2E0D"/>
    <w:rPr>
      <w:rFonts w:ascii="EucrosiaUPC" w:eastAsia="Cordia New" w:hAnsi="EucrosiaUPC" w:cs="EucrosiaUPC"/>
      <w:sz w:val="24"/>
      <w:szCs w:val="24"/>
    </w:rPr>
  </w:style>
  <w:style w:type="paragraph" w:customStyle="1" w:styleId="Default">
    <w:name w:val="Default"/>
    <w:rsid w:val="008D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5023136947hps">
    <w:name w:val="yiv5023136947hps"/>
    <w:basedOn w:val="DefaultParagraphFont"/>
    <w:rsid w:val="008D53AD"/>
  </w:style>
  <w:style w:type="character" w:customStyle="1" w:styleId="apple-converted-space">
    <w:name w:val="apple-converted-space"/>
    <w:basedOn w:val="DefaultParagraphFont"/>
    <w:rsid w:val="00B4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styleId="BodyText2">
    <w:name w:val="Body Text 2"/>
    <w:basedOn w:val="Normal"/>
    <w:link w:val="BodyText2Char"/>
    <w:rsid w:val="00A62E0D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2E0D"/>
    <w:rPr>
      <w:rFonts w:ascii="EucrosiaUPC" w:eastAsia="Cordia New" w:hAnsi="EucrosiaUPC" w:cs="EucrosiaUPC"/>
      <w:sz w:val="24"/>
      <w:szCs w:val="24"/>
    </w:rPr>
  </w:style>
  <w:style w:type="paragraph" w:customStyle="1" w:styleId="Default">
    <w:name w:val="Default"/>
    <w:rsid w:val="008D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5023136947hps">
    <w:name w:val="yiv5023136947hps"/>
    <w:basedOn w:val="DefaultParagraphFont"/>
    <w:rsid w:val="008D53AD"/>
  </w:style>
  <w:style w:type="character" w:customStyle="1" w:styleId="apple-converted-space">
    <w:name w:val="apple-converted-space"/>
    <w:basedOn w:val="DefaultParagraphFont"/>
    <w:rsid w:val="00B4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DE30-5B58-4F9D-AD83-EBAEE502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Dell_390_127</cp:lastModifiedBy>
  <cp:revision>2</cp:revision>
  <cp:lastPrinted>2018-05-14T10:19:00Z</cp:lastPrinted>
  <dcterms:created xsi:type="dcterms:W3CDTF">2021-06-02T03:18:00Z</dcterms:created>
  <dcterms:modified xsi:type="dcterms:W3CDTF">2021-06-02T03:18:00Z</dcterms:modified>
</cp:coreProperties>
</file>